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51" w:rsidRDefault="001F435D">
      <w:pPr>
        <w:spacing w:after="311" w:line="240" w:lineRule="auto"/>
        <w:ind w:left="0" w:firstLine="0"/>
        <w:jc w:val="center"/>
      </w:pPr>
      <w:r>
        <w:rPr>
          <w:u w:val="single" w:color="000000"/>
        </w:rPr>
        <w:t>TOTAL FITNESS</w:t>
      </w:r>
      <w:r>
        <w:t xml:space="preserve"> </w:t>
      </w:r>
    </w:p>
    <w:p w:rsidR="001C6851" w:rsidRDefault="001F435D">
      <w:pPr>
        <w:spacing w:after="311" w:line="240" w:lineRule="auto"/>
        <w:ind w:left="0" w:firstLine="0"/>
        <w:jc w:val="center"/>
      </w:pPr>
      <w:r>
        <w:t xml:space="preserve"> </w:t>
      </w:r>
    </w:p>
    <w:p w:rsidR="001C6851" w:rsidRDefault="001F435D">
      <w:r>
        <w:t xml:space="preserve">Components: </w:t>
      </w:r>
    </w:p>
    <w:p w:rsidR="001F435D" w:rsidRDefault="001F435D" w:rsidP="001F435D">
      <w:pPr>
        <w:pStyle w:val="ListParagraph"/>
        <w:numPr>
          <w:ilvl w:val="0"/>
          <w:numId w:val="2"/>
        </w:numPr>
        <w:spacing w:line="412" w:lineRule="auto"/>
        <w:ind w:right="7265"/>
      </w:pPr>
      <w:r w:rsidRPr="001F435D">
        <w:rPr>
          <w:b/>
        </w:rPr>
        <w:t xml:space="preserve">S </w:t>
      </w:r>
      <w:r>
        <w:t xml:space="preserve"> </w:t>
      </w:r>
    </w:p>
    <w:p w:rsidR="001C6851" w:rsidRDefault="001F435D">
      <w:pPr>
        <w:spacing w:line="412" w:lineRule="auto"/>
        <w:ind w:right="7265"/>
      </w:pPr>
      <w:r>
        <w:tab/>
      </w:r>
      <w:r>
        <w:tab/>
      </w:r>
      <w:r>
        <w:tab/>
        <w:t xml:space="preserve">2. </w:t>
      </w:r>
      <w:r>
        <w:tab/>
        <w:t xml:space="preserve">P </w:t>
      </w:r>
    </w:p>
    <w:p w:rsidR="001C6851" w:rsidRPr="001F435D" w:rsidRDefault="001F435D">
      <w:pPr>
        <w:numPr>
          <w:ilvl w:val="0"/>
          <w:numId w:val="1"/>
        </w:numPr>
        <w:ind w:right="7261" w:hanging="720"/>
      </w:pPr>
      <w:r>
        <w:rPr>
          <w:b/>
        </w:rPr>
        <w:t xml:space="preserve">I </w:t>
      </w:r>
    </w:p>
    <w:p w:rsidR="001F435D" w:rsidRPr="001F435D" w:rsidRDefault="001F435D">
      <w:pPr>
        <w:numPr>
          <w:ilvl w:val="0"/>
          <w:numId w:val="1"/>
        </w:numPr>
        <w:spacing w:line="412" w:lineRule="auto"/>
        <w:ind w:right="7261" w:hanging="720"/>
      </w:pPr>
      <w:r>
        <w:rPr>
          <w:b/>
        </w:rPr>
        <w:t>E</w:t>
      </w:r>
    </w:p>
    <w:p w:rsidR="001C6851" w:rsidRDefault="001F435D">
      <w:pPr>
        <w:numPr>
          <w:ilvl w:val="0"/>
          <w:numId w:val="1"/>
        </w:numPr>
        <w:spacing w:line="412" w:lineRule="auto"/>
        <w:ind w:right="7261" w:hanging="720"/>
      </w:pPr>
      <w:r>
        <w:rPr>
          <w:b/>
        </w:rPr>
        <w:t xml:space="preserve">S </w:t>
      </w:r>
    </w:p>
    <w:p w:rsidR="001C6851" w:rsidRDefault="001F435D" w:rsidP="00536345">
      <w:r>
        <w:t xml:space="preserve">Define each of the above </w:t>
      </w:r>
      <w:r w:rsidRPr="001F435D">
        <w:rPr>
          <w:b/>
        </w:rPr>
        <w:t>and</w:t>
      </w:r>
      <w:r>
        <w:t xml:space="preserve"> for #2(P) on the list, list the FIVE components that make it up</w:t>
      </w:r>
      <w:r w:rsidR="00536345">
        <w:t>.</w:t>
      </w:r>
      <w:r>
        <w:t xml:space="preserve">  </w:t>
      </w:r>
      <w:proofErr w:type="gramStart"/>
      <w:r w:rsidR="00536345">
        <w:t>Done</w:t>
      </w:r>
      <w:proofErr w:type="gramEnd"/>
      <w:r w:rsidR="00536345">
        <w:t xml:space="preserve"> for you on back of page.</w:t>
      </w:r>
    </w:p>
    <w:p w:rsidR="001C6851" w:rsidRDefault="001F435D">
      <w:pPr>
        <w:spacing w:after="311" w:line="240" w:lineRule="auto"/>
        <w:ind w:left="0" w:firstLine="0"/>
      </w:pPr>
      <w:r>
        <w:t xml:space="preserve"> Using the five components of total fitness (written down and encircled in a bubble) create a web or geometric shape where each components is connected with the other five using a line. How many lines extend from each component? What do the lines represent? Which direction do the lines travel?</w:t>
      </w:r>
    </w:p>
    <w:p w:rsidR="00536345" w:rsidRDefault="00536345">
      <w:pPr>
        <w:spacing w:after="311" w:line="240" w:lineRule="auto"/>
        <w:ind w:left="0" w:firstLine="0"/>
      </w:pPr>
    </w:p>
    <w:p w:rsidR="00536345" w:rsidRDefault="00536345">
      <w:pPr>
        <w:spacing w:after="311" w:line="240" w:lineRule="auto"/>
        <w:ind w:left="0" w:firstLine="0"/>
      </w:pPr>
      <w:bookmarkStart w:id="0" w:name="_GoBack"/>
      <w:bookmarkEnd w:id="0"/>
    </w:p>
    <w:p w:rsidR="00536345" w:rsidRDefault="00536345">
      <w:pPr>
        <w:spacing w:after="311" w:line="240" w:lineRule="auto"/>
        <w:ind w:left="0" w:firstLine="0"/>
      </w:pPr>
    </w:p>
    <w:p w:rsidR="001C6851" w:rsidRDefault="001F435D">
      <w:r>
        <w:t xml:space="preserve">Take one of the connection and describe how these two </w:t>
      </w:r>
      <w:proofErr w:type="spellStart"/>
      <w:r>
        <w:t>fitnesses</w:t>
      </w:r>
      <w:proofErr w:type="spellEnd"/>
      <w:r>
        <w:t xml:space="preserve"> are </w:t>
      </w:r>
      <w:r>
        <w:rPr>
          <w:u w:val="single" w:color="000000"/>
        </w:rPr>
        <w:t>interdependent</w:t>
      </w:r>
      <w:r>
        <w:t xml:space="preserve"> on one another by giving a real life example of how one component affects the other component. </w:t>
      </w:r>
    </w:p>
    <w:p w:rsidR="00536345" w:rsidRDefault="00536345" w:rsidP="00536345">
      <w:pPr>
        <w:spacing w:after="311" w:line="240" w:lineRule="auto"/>
        <w:ind w:left="0" w:firstLine="0"/>
      </w:pPr>
      <w:r w:rsidRPr="00536345">
        <w:rPr>
          <w:b/>
          <w:u w:val="single"/>
        </w:rPr>
        <w:lastRenderedPageBreak/>
        <w:t>Social Wellness</w:t>
      </w:r>
      <w:r>
        <w:t xml:space="preserve"> is developing healthy relationships with those around you. This would entail initiating </w:t>
      </w:r>
      <w:r w:rsidRPr="00536345">
        <w:rPr>
          <w:i/>
        </w:rPr>
        <w:t>better communications</w:t>
      </w:r>
      <w:r>
        <w:t xml:space="preserve"> with those around you.</w:t>
      </w:r>
    </w:p>
    <w:p w:rsidR="001C6851" w:rsidRDefault="00536345">
      <w:pPr>
        <w:spacing w:after="311" w:line="240" w:lineRule="auto"/>
        <w:ind w:left="0" w:firstLine="0"/>
      </w:pPr>
      <w:r w:rsidRPr="00536345">
        <w:rPr>
          <w:b/>
          <w:u w:val="single"/>
        </w:rPr>
        <w:t>Physical Wellness</w:t>
      </w:r>
      <w:r>
        <w:t xml:space="preserve"> is developing healthy activities that benefit your body such as exercise, sleep, and nutritious eating. This would entail exercising, moderating alcohol consumption, sound sleep and proper nutrition.</w:t>
      </w:r>
    </w:p>
    <w:p w:rsidR="00536345" w:rsidRDefault="00536345" w:rsidP="00536345">
      <w:pPr>
        <w:spacing w:after="311" w:line="240" w:lineRule="auto"/>
        <w:ind w:left="0" w:firstLine="0"/>
      </w:pPr>
      <w:r w:rsidRPr="00536345">
        <w:rPr>
          <w:b/>
          <w:u w:val="single"/>
        </w:rPr>
        <w:t>Emotional Wellness</w:t>
      </w:r>
      <w:r>
        <w:t xml:space="preserve"> focuses on taking care of yourself and developing ways to enhance your inner resources. This would entail awareness and acceptance to </w:t>
      </w:r>
      <w:r w:rsidRPr="00536345">
        <w:rPr>
          <w:i/>
        </w:rPr>
        <w:t>one’s feelings</w:t>
      </w:r>
      <w:r>
        <w:t xml:space="preserve">, and effectively </w:t>
      </w:r>
      <w:r w:rsidRPr="00536345">
        <w:rPr>
          <w:i/>
        </w:rPr>
        <w:t>coping with stress</w:t>
      </w:r>
      <w:r>
        <w:t>.</w:t>
      </w:r>
    </w:p>
    <w:p w:rsidR="00536345" w:rsidRDefault="00536345">
      <w:pPr>
        <w:spacing w:after="311" w:line="240" w:lineRule="auto"/>
        <w:ind w:left="0" w:firstLine="0"/>
      </w:pPr>
      <w:r w:rsidRPr="00536345">
        <w:rPr>
          <w:b/>
          <w:u w:val="single"/>
        </w:rPr>
        <w:t>Intellectual Wellness</w:t>
      </w:r>
      <w:r>
        <w:t xml:space="preserve"> is using your resources to </w:t>
      </w:r>
      <w:r w:rsidRPr="00536345">
        <w:rPr>
          <w:i/>
        </w:rPr>
        <w:t>expand your knowledge</w:t>
      </w:r>
      <w:r>
        <w:t xml:space="preserve">, to create, and to become </w:t>
      </w:r>
      <w:r w:rsidRPr="00536345">
        <w:rPr>
          <w:i/>
        </w:rPr>
        <w:t>mentally stimulated</w:t>
      </w:r>
      <w:r>
        <w:t>. This would entail challenging your mind and identifying problems, rather than worrying or waiting to contend with major concerns later.</w:t>
      </w:r>
    </w:p>
    <w:p w:rsidR="00536345" w:rsidRDefault="00536345">
      <w:pPr>
        <w:spacing w:after="311" w:line="240" w:lineRule="auto"/>
        <w:ind w:left="0" w:firstLine="0"/>
      </w:pPr>
      <w:r w:rsidRPr="00536345">
        <w:rPr>
          <w:b/>
          <w:u w:val="single"/>
        </w:rPr>
        <w:t>Spiritual Wellness</w:t>
      </w:r>
      <w:r>
        <w:t xml:space="preserve"> recognizes the </w:t>
      </w:r>
      <w:r w:rsidRPr="00536345">
        <w:rPr>
          <w:i/>
        </w:rPr>
        <w:t>search for meaning and purpose in human existence</w:t>
      </w:r>
      <w:r>
        <w:t>. It enhances the connection between your mind an</w:t>
      </w:r>
      <w:r>
        <w:t xml:space="preserve">d body. This would entail tying </w:t>
      </w:r>
      <w:r>
        <w:t>your beliefs and values</w:t>
      </w:r>
      <w:r>
        <w:t xml:space="preserve"> to the teachings of the Catholic </w:t>
      </w:r>
      <w:proofErr w:type="gramStart"/>
      <w:r>
        <w:t>church</w:t>
      </w:r>
      <w:proofErr w:type="gramEnd"/>
    </w:p>
    <w:p w:rsidR="001C6851" w:rsidRDefault="001C6851">
      <w:pPr>
        <w:spacing w:after="0" w:line="240" w:lineRule="auto"/>
        <w:ind w:left="0" w:firstLine="0"/>
      </w:pPr>
    </w:p>
    <w:sectPr w:rsidR="001C6851" w:rsidSect="00536345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0FB"/>
    <w:multiLevelType w:val="hybridMultilevel"/>
    <w:tmpl w:val="2F06431C"/>
    <w:lvl w:ilvl="0" w:tplc="14CAD6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92F26"/>
    <w:multiLevelType w:val="hybridMultilevel"/>
    <w:tmpl w:val="19067868"/>
    <w:lvl w:ilvl="0" w:tplc="AB8E1C5A">
      <w:start w:val="3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42F66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28FF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B6501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C832C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FA5AF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42CE5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D0DAA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46964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51"/>
    <w:rsid w:val="001C6851"/>
    <w:rsid w:val="001F435D"/>
    <w:rsid w:val="00536345"/>
    <w:rsid w:val="00793573"/>
    <w:rsid w:val="008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A963D-2AA5-45AB-A917-ABB7740D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7" w:line="285" w:lineRule="auto"/>
      <w:ind w:left="-5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LDCSB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abarry</dc:creator>
  <cp:keywords/>
  <cp:lastModifiedBy>Barry, Annette</cp:lastModifiedBy>
  <cp:revision>2</cp:revision>
  <cp:lastPrinted>2016-09-08T13:44:00Z</cp:lastPrinted>
  <dcterms:created xsi:type="dcterms:W3CDTF">2016-09-08T13:45:00Z</dcterms:created>
  <dcterms:modified xsi:type="dcterms:W3CDTF">2016-09-08T13:45:00Z</dcterms:modified>
</cp:coreProperties>
</file>